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55" w:rsidRDefault="008E1255" w:rsidP="008E1255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A83B3D" wp14:editId="46F5782A">
            <wp:simplePos x="0" y="0"/>
            <wp:positionH relativeFrom="column">
              <wp:posOffset>1466850</wp:posOffset>
            </wp:positionH>
            <wp:positionV relativeFrom="paragraph">
              <wp:posOffset>-781050</wp:posOffset>
            </wp:positionV>
            <wp:extent cx="885825" cy="781050"/>
            <wp:effectExtent l="0" t="0" r="0" b="0"/>
            <wp:wrapThrough wrapText="bothSides">
              <wp:wrapPolygon edited="0">
                <wp:start x="9755" y="0"/>
                <wp:lineTo x="2787" y="3688"/>
                <wp:lineTo x="1858" y="4741"/>
                <wp:lineTo x="3252" y="8956"/>
                <wp:lineTo x="0" y="13698"/>
                <wp:lineTo x="0" y="16859"/>
                <wp:lineTo x="4181" y="17385"/>
                <wp:lineTo x="5110" y="21073"/>
                <wp:lineTo x="16258" y="21073"/>
                <wp:lineTo x="17187" y="17385"/>
                <wp:lineTo x="21368" y="16859"/>
                <wp:lineTo x="21368" y="14224"/>
                <wp:lineTo x="18116" y="8956"/>
                <wp:lineTo x="19974" y="5795"/>
                <wp:lineTo x="18581" y="3688"/>
                <wp:lineTo x="12077" y="0"/>
                <wp:lineTo x="9755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ithya Institutions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0" t="6480" r="7777" b="33201"/>
                    <a:stretch/>
                  </pic:blipFill>
                  <pic:spPr bwMode="auto">
                    <a:xfrm>
                      <a:off x="0" y="0"/>
                      <a:ext cx="88582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20FB767" wp14:editId="3FFBC395">
            <wp:simplePos x="0" y="0"/>
            <wp:positionH relativeFrom="column">
              <wp:posOffset>1838325</wp:posOffset>
            </wp:positionH>
            <wp:positionV relativeFrom="paragraph">
              <wp:posOffset>-714375</wp:posOffset>
            </wp:positionV>
            <wp:extent cx="3072130" cy="780415"/>
            <wp:effectExtent l="0" t="0" r="0" b="0"/>
            <wp:wrapThrough wrapText="bothSides">
              <wp:wrapPolygon edited="0">
                <wp:start x="4956" y="1055"/>
                <wp:lineTo x="4018" y="10018"/>
                <wp:lineTo x="3884" y="18981"/>
                <wp:lineTo x="17144" y="18981"/>
                <wp:lineTo x="17546" y="12654"/>
                <wp:lineTo x="16742" y="12127"/>
                <wp:lineTo x="17546" y="10018"/>
                <wp:lineTo x="16475" y="1055"/>
                <wp:lineTo x="4956" y="1055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ithya Institutions Log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55" w:rsidRDefault="008E1255" w:rsidP="008E12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1255" w:rsidRDefault="008E1255" w:rsidP="008E12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0A8">
        <w:rPr>
          <w:rFonts w:ascii="Times New Roman" w:hAnsi="Times New Roman" w:cs="Times New Roman"/>
          <w:b/>
          <w:sz w:val="24"/>
          <w:szCs w:val="24"/>
        </w:rPr>
        <w:t>Post D</w:t>
      </w:r>
      <w:r>
        <w:rPr>
          <w:rFonts w:ascii="Times New Roman" w:hAnsi="Times New Roman" w:cs="Times New Roman"/>
          <w:b/>
          <w:sz w:val="24"/>
          <w:szCs w:val="24"/>
        </w:rPr>
        <w:t>ate:</w:t>
      </w:r>
      <w:r w:rsidR="006E21CC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195B81">
        <w:rPr>
          <w:rFonts w:ascii="Times New Roman" w:hAnsi="Times New Roman" w:cs="Times New Roman"/>
          <w:b/>
          <w:sz w:val="24"/>
          <w:szCs w:val="24"/>
        </w:rPr>
        <w:t>/06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:rsidR="008E1255" w:rsidRPr="00274A3D" w:rsidRDefault="008E1255" w:rsidP="008E1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A3D">
        <w:rPr>
          <w:rFonts w:ascii="Times New Roman" w:hAnsi="Times New Roman" w:cs="Times New Roman"/>
          <w:b/>
          <w:sz w:val="24"/>
          <w:szCs w:val="24"/>
        </w:rPr>
        <w:t>College Name</w:t>
      </w:r>
      <w:r w:rsidRPr="00274A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Adithya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Institute of technology is located in Coimbatore, </w:t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Tamilnadu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, India. The institute focused on providing quality education and is situated on </w:t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Sathy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Main Road </w:t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Kurumbapalayam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. </w:t>
      </w:r>
      <w:r w:rsidRPr="00274A3D">
        <w:rPr>
          <w:rFonts w:ascii="Times New Roman" w:hAnsi="Times New Roman" w:cs="Times New Roman"/>
          <w:b/>
          <w:sz w:val="24"/>
          <w:szCs w:val="24"/>
        </w:rPr>
        <w:t xml:space="preserve">The green campus has </w:t>
      </w:r>
      <w:proofErr w:type="spellStart"/>
      <w:r w:rsidRPr="00274A3D">
        <w:rPr>
          <w:rFonts w:ascii="Times New Roman" w:hAnsi="Times New Roman" w:cs="Times New Roman"/>
          <w:b/>
          <w:sz w:val="24"/>
          <w:szCs w:val="24"/>
        </w:rPr>
        <w:t>Adithya</w:t>
      </w:r>
      <w:proofErr w:type="spellEnd"/>
      <w:r w:rsidRPr="00274A3D">
        <w:rPr>
          <w:rFonts w:ascii="Times New Roman" w:hAnsi="Times New Roman" w:cs="Times New Roman"/>
          <w:b/>
          <w:sz w:val="24"/>
          <w:szCs w:val="24"/>
        </w:rPr>
        <w:t xml:space="preserve"> College of Arts and Science, </w:t>
      </w:r>
      <w:proofErr w:type="spellStart"/>
      <w:r w:rsidRPr="00274A3D">
        <w:rPr>
          <w:rFonts w:ascii="Times New Roman" w:hAnsi="Times New Roman" w:cs="Times New Roman"/>
          <w:b/>
          <w:sz w:val="24"/>
          <w:szCs w:val="24"/>
        </w:rPr>
        <w:t>Adithya</w:t>
      </w:r>
      <w:proofErr w:type="spellEnd"/>
      <w:r w:rsidRPr="00274A3D">
        <w:rPr>
          <w:rFonts w:ascii="Times New Roman" w:hAnsi="Times New Roman" w:cs="Times New Roman"/>
          <w:b/>
          <w:sz w:val="24"/>
          <w:szCs w:val="24"/>
        </w:rPr>
        <w:t xml:space="preserve"> Institute of Technology, and </w:t>
      </w:r>
      <w:proofErr w:type="spellStart"/>
      <w:r w:rsidRPr="00274A3D">
        <w:rPr>
          <w:rFonts w:ascii="Times New Roman" w:hAnsi="Times New Roman" w:cs="Times New Roman"/>
          <w:b/>
          <w:sz w:val="24"/>
          <w:szCs w:val="24"/>
        </w:rPr>
        <w:t>Adith</w:t>
      </w:r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College of Allied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Health</w:t>
      </w:r>
      <w:r w:rsidRPr="00274A3D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274A3D">
        <w:rPr>
          <w:rFonts w:ascii="Times New Roman" w:hAnsi="Times New Roman" w:cs="Times New Roman"/>
          <w:b/>
          <w:sz w:val="24"/>
          <w:szCs w:val="24"/>
        </w:rPr>
        <w:t xml:space="preserve"> and successfully we are running two schools, namely </w:t>
      </w:r>
      <w:proofErr w:type="spellStart"/>
      <w:r w:rsidRPr="00274A3D">
        <w:rPr>
          <w:rFonts w:ascii="Times New Roman" w:hAnsi="Times New Roman" w:cs="Times New Roman"/>
          <w:b/>
          <w:sz w:val="24"/>
          <w:szCs w:val="24"/>
        </w:rPr>
        <w:t>Adithya</w:t>
      </w:r>
      <w:proofErr w:type="spellEnd"/>
      <w:r w:rsidRPr="00274A3D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274A3D">
        <w:rPr>
          <w:rFonts w:ascii="Times New Roman" w:hAnsi="Times New Roman" w:cs="Times New Roman"/>
          <w:b/>
          <w:sz w:val="24"/>
          <w:szCs w:val="24"/>
        </w:rPr>
        <w:t>mat.hr.sec.school</w:t>
      </w:r>
      <w:proofErr w:type="spellEnd"/>
      <w:r w:rsidRPr="00274A3D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274A3D">
        <w:rPr>
          <w:rFonts w:ascii="Times New Roman" w:hAnsi="Times New Roman" w:cs="Times New Roman"/>
          <w:b/>
          <w:sz w:val="24"/>
          <w:szCs w:val="24"/>
        </w:rPr>
        <w:t>Adithya</w:t>
      </w:r>
      <w:proofErr w:type="spellEnd"/>
      <w:r w:rsidRPr="00274A3D">
        <w:rPr>
          <w:rFonts w:ascii="Times New Roman" w:hAnsi="Times New Roman" w:cs="Times New Roman"/>
          <w:b/>
          <w:sz w:val="24"/>
          <w:szCs w:val="24"/>
        </w:rPr>
        <w:t xml:space="preserve"> Global School.</w:t>
      </w:r>
      <w:r w:rsidRPr="00274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255" w:rsidRPr="00274A3D" w:rsidRDefault="008E1255" w:rsidP="008E12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274A3D">
        <w:rPr>
          <w:rFonts w:ascii="Times New Roman" w:hAnsi="Times New Roman" w:cs="Times New Roman"/>
          <w:b/>
          <w:sz w:val="24"/>
          <w:szCs w:val="24"/>
          <w:u w:val="double"/>
        </w:rPr>
        <w:t>ENGINEERING STREAM</w:t>
      </w:r>
    </w:p>
    <w:p w:rsidR="008E1255" w:rsidRPr="00274A3D" w:rsidRDefault="008E1255" w:rsidP="008E12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274A3D">
        <w:rPr>
          <w:rFonts w:ascii="Times New Roman" w:hAnsi="Times New Roman" w:cs="Times New Roman"/>
          <w:b/>
          <w:sz w:val="24"/>
          <w:szCs w:val="24"/>
          <w:u w:val="double"/>
        </w:rPr>
        <w:t>OPENING FOR: Professor /Associate Professor and Assistant Professor.</w:t>
      </w:r>
    </w:p>
    <w:p w:rsidR="008E1255" w:rsidRPr="00274A3D" w:rsidRDefault="008E1255" w:rsidP="008E12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3D">
        <w:rPr>
          <w:rFonts w:ascii="Times New Roman" w:hAnsi="Times New Roman" w:cs="Times New Roman"/>
          <w:b/>
          <w:sz w:val="24"/>
          <w:szCs w:val="24"/>
        </w:rPr>
        <w:t xml:space="preserve">1) Computer Science Engineering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74A3D">
        <w:rPr>
          <w:rFonts w:ascii="Times New Roman" w:hAnsi="Times New Roman" w:cs="Times New Roman"/>
          <w:b/>
          <w:sz w:val="24"/>
          <w:szCs w:val="24"/>
        </w:rPr>
        <w:t xml:space="preserve">) Information technology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74A3D">
        <w:rPr>
          <w:rFonts w:ascii="Times New Roman" w:hAnsi="Times New Roman" w:cs="Times New Roman"/>
          <w:b/>
          <w:sz w:val="24"/>
          <w:szCs w:val="24"/>
        </w:rPr>
        <w:t xml:space="preserve">) Artificial Intelligence and Data Science </w:t>
      </w:r>
      <w:r w:rsidR="006E21CC">
        <w:rPr>
          <w:rFonts w:ascii="Times New Roman" w:hAnsi="Times New Roman" w:cs="Times New Roman"/>
          <w:b/>
          <w:sz w:val="24"/>
          <w:szCs w:val="24"/>
        </w:rPr>
        <w:t xml:space="preserve">4) Electronics and communication engineering </w:t>
      </w:r>
    </w:p>
    <w:p w:rsidR="008E1255" w:rsidRPr="00274A3D" w:rsidRDefault="008E1255" w:rsidP="008E12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274A3D">
        <w:rPr>
          <w:rFonts w:ascii="Times New Roman" w:hAnsi="Times New Roman" w:cs="Times New Roman"/>
          <w:b/>
          <w:sz w:val="24"/>
          <w:szCs w:val="24"/>
          <w:u w:val="single"/>
        </w:rPr>
        <w:t>Eligibility for Professor</w:t>
      </w:r>
      <w:r>
        <w:rPr>
          <w:rFonts w:ascii="Times New Roman" w:hAnsi="Times New Roman" w:cs="Times New Roman"/>
          <w:sz w:val="24"/>
          <w:szCs w:val="24"/>
        </w:rPr>
        <w:t>: M.E/</w:t>
      </w:r>
      <w:proofErr w:type="spellStart"/>
      <w:r>
        <w:rPr>
          <w:rFonts w:ascii="Times New Roman" w:hAnsi="Times New Roman" w:cs="Times New Roman"/>
          <w:sz w:val="24"/>
          <w:szCs w:val="24"/>
        </w:rPr>
        <w:t>M.T</w:t>
      </w:r>
      <w:r w:rsidRPr="00274A3D">
        <w:rPr>
          <w:rFonts w:ascii="Times New Roman" w:hAnsi="Times New Roman" w:cs="Times New Roman"/>
          <w:sz w:val="24"/>
          <w:szCs w:val="24"/>
        </w:rPr>
        <w:t>ech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with above 10 years of experience in academic/Research/Industry.</w:t>
      </w:r>
    </w:p>
    <w:p w:rsidR="008E1255" w:rsidRPr="00274A3D" w:rsidRDefault="008E1255" w:rsidP="008E1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A3D">
        <w:rPr>
          <w:rFonts w:ascii="Times New Roman" w:hAnsi="Times New Roman" w:cs="Times New Roman"/>
          <w:b/>
          <w:sz w:val="24"/>
          <w:szCs w:val="24"/>
          <w:u w:val="single"/>
        </w:rPr>
        <w:t>Eligibility for Associate Professor</w:t>
      </w:r>
      <w:r w:rsidRPr="00274A3D">
        <w:rPr>
          <w:rFonts w:ascii="Times New Roman" w:hAnsi="Times New Roman" w:cs="Times New Roman"/>
          <w:sz w:val="24"/>
          <w:szCs w:val="24"/>
        </w:rPr>
        <w:t>: M.E/</w:t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with above 8 years of experience in academic/Research/Industry.</w:t>
      </w:r>
    </w:p>
    <w:p w:rsidR="008E1255" w:rsidRDefault="008E1255" w:rsidP="008E1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A3D">
        <w:rPr>
          <w:rFonts w:ascii="Times New Roman" w:hAnsi="Times New Roman" w:cs="Times New Roman"/>
          <w:b/>
          <w:sz w:val="24"/>
          <w:szCs w:val="24"/>
          <w:u w:val="single"/>
        </w:rPr>
        <w:t>Eligibility for Assistant Professor</w:t>
      </w:r>
      <w:r w:rsidRPr="00274A3D">
        <w:rPr>
          <w:rFonts w:ascii="Times New Roman" w:hAnsi="Times New Roman" w:cs="Times New Roman"/>
          <w:sz w:val="24"/>
          <w:szCs w:val="24"/>
        </w:rPr>
        <w:t>: M.E with First class</w:t>
      </w:r>
      <w:r>
        <w:rPr>
          <w:rFonts w:ascii="Times New Roman" w:hAnsi="Times New Roman" w:cs="Times New Roman"/>
          <w:sz w:val="24"/>
          <w:szCs w:val="24"/>
        </w:rPr>
        <w:t xml:space="preserve"> with above 3 years’</w:t>
      </w:r>
      <w:r w:rsidRPr="00274A3D">
        <w:rPr>
          <w:rFonts w:ascii="Times New Roman" w:hAnsi="Times New Roman" w:cs="Times New Roman"/>
          <w:sz w:val="24"/>
          <w:szCs w:val="24"/>
        </w:rPr>
        <w:t xml:space="preserve"> experience. </w:t>
      </w:r>
      <w:r w:rsidRPr="00195B81">
        <w:rPr>
          <w:rFonts w:ascii="Times New Roman" w:hAnsi="Times New Roman" w:cs="Times New Roman"/>
          <w:b/>
          <w:sz w:val="24"/>
          <w:szCs w:val="24"/>
        </w:rPr>
        <w:t>Fresher</w:t>
      </w:r>
      <w:r w:rsidRPr="00274A3D">
        <w:rPr>
          <w:rFonts w:ascii="Times New Roman" w:hAnsi="Times New Roman" w:cs="Times New Roman"/>
          <w:sz w:val="24"/>
          <w:szCs w:val="24"/>
        </w:rPr>
        <w:t xml:space="preserve"> also can apply. </w:t>
      </w:r>
    </w:p>
    <w:p w:rsidR="006E21CC" w:rsidRDefault="006E21CC" w:rsidP="008E1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1CC">
        <w:rPr>
          <w:rFonts w:ascii="Times New Roman" w:hAnsi="Times New Roman" w:cs="Times New Roman"/>
          <w:b/>
          <w:sz w:val="24"/>
          <w:szCs w:val="24"/>
          <w:u w:val="single"/>
        </w:rPr>
        <w:t>Teaching Associate:</w:t>
      </w:r>
      <w:r>
        <w:rPr>
          <w:rFonts w:ascii="Times New Roman" w:hAnsi="Times New Roman" w:cs="Times New Roman"/>
          <w:sz w:val="24"/>
          <w:szCs w:val="24"/>
        </w:rPr>
        <w:t xml:space="preserve">  M.E final year pursuing in CSE,ECE  departments can apply </w:t>
      </w:r>
    </w:p>
    <w:p w:rsidR="006E21CC" w:rsidRDefault="006E21CC" w:rsidP="008E1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55" w:rsidRPr="00D35743" w:rsidRDefault="008E1255" w:rsidP="008E12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ARTS STREAM</w:t>
      </w:r>
    </w:p>
    <w:p w:rsidR="008E1255" w:rsidRDefault="008E1255" w:rsidP="008E12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35743">
        <w:rPr>
          <w:rFonts w:ascii="Times New Roman" w:hAnsi="Times New Roman" w:cs="Times New Roman"/>
          <w:b/>
          <w:sz w:val="24"/>
          <w:szCs w:val="24"/>
          <w:u w:val="double"/>
        </w:rPr>
        <w:t>DEPARTMENT</w:t>
      </w:r>
      <w:r w:rsidRPr="003F3AA2">
        <w:rPr>
          <w:rFonts w:ascii="Times New Roman" w:hAnsi="Times New Roman" w:cs="Times New Roman"/>
          <w:b/>
          <w:sz w:val="24"/>
          <w:szCs w:val="24"/>
        </w:rPr>
        <w:t>: Political 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AA2">
        <w:rPr>
          <w:rFonts w:ascii="Times New Roman" w:hAnsi="Times New Roman" w:cs="Times New Roman"/>
          <w:sz w:val="24"/>
          <w:szCs w:val="24"/>
        </w:rPr>
        <w:t xml:space="preserve">Candidates should completed Ph.D. or NET/SET </w:t>
      </w:r>
      <w:proofErr w:type="gramStart"/>
      <w:r w:rsidRPr="003F3AA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ualification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Fresher’s to 5</w:t>
      </w:r>
      <w:r w:rsidRPr="003F3AA2">
        <w:rPr>
          <w:rFonts w:ascii="Times New Roman" w:hAnsi="Times New Roman" w:cs="Times New Roman"/>
          <w:sz w:val="24"/>
          <w:szCs w:val="24"/>
        </w:rPr>
        <w:t>yrs of experience in academic sector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255" w:rsidRDefault="008E1255" w:rsidP="008E1255">
      <w:pPr>
        <w:spacing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OPENING FOR APTITUDE TRAINER</w:t>
      </w:r>
      <w:bookmarkStart w:id="0" w:name="_GoBack"/>
      <w:bookmarkEnd w:id="0"/>
    </w:p>
    <w:p w:rsidR="008E1255" w:rsidRDefault="008E1255" w:rsidP="008E1255">
      <w:pPr>
        <w:pStyle w:val="isselectedend"/>
      </w:pPr>
      <w:r>
        <w:rPr>
          <w:rStyle w:val="Strong"/>
        </w:rPr>
        <w:t>Key Responsibilities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t>Design and deliver aptitude training programs for engineering students focused on campus placement preparation.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t>Train students in quantitative aptitude, logical reasoning, verbal ability, and analytical problem-solving skills.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t>Conduct classroom, lab-based, and online training sessions.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t>Prepare placement-oriented study materials, practice exercises, worksheets, and mock tests.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t>Evaluate student performance through assessments, mock exams, and progress tracking.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t>Provide individual and group feedback to enhance student performance.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t>Cell, faculty members, and other trainers to improve placement readiness.</w:t>
      </w:r>
    </w:p>
    <w:p w:rsidR="008E1255" w:rsidRDefault="008E1255" w:rsidP="008E1255">
      <w:pPr>
        <w:pStyle w:val="isselectedend"/>
        <w:numPr>
          <w:ilvl w:val="0"/>
          <w:numId w:val="2"/>
        </w:numPr>
      </w:pPr>
      <w:r>
        <w:lastRenderedPageBreak/>
        <w:t>Maintain batch-wise performance records and submit training and progress reports when required.</w:t>
      </w:r>
    </w:p>
    <w:p w:rsidR="008E1255" w:rsidRDefault="008E1255" w:rsidP="008E1255">
      <w:pPr>
        <w:pStyle w:val="isselectedend"/>
      </w:pPr>
      <w:r>
        <w:rPr>
          <w:rStyle w:val="Strong"/>
        </w:rPr>
        <w:t>Eligibility &amp; Qualifications</w:t>
      </w:r>
    </w:p>
    <w:p w:rsidR="008E1255" w:rsidRDefault="008E1255" w:rsidP="008E1255">
      <w:pPr>
        <w:pStyle w:val="isselectedend"/>
        <w:numPr>
          <w:ilvl w:val="0"/>
          <w:numId w:val="3"/>
        </w:numPr>
      </w:pPr>
      <w:r>
        <w:rPr>
          <w:rStyle w:val="Strong"/>
        </w:rPr>
        <w:t>Minimum Qualification:</w:t>
      </w:r>
      <w:r>
        <w:t xml:space="preserve"> B.E. / </w:t>
      </w:r>
      <w:proofErr w:type="spellStart"/>
      <w:r>
        <w:t>B.Tech</w:t>
      </w:r>
      <w:proofErr w:type="spellEnd"/>
      <w:r>
        <w:t xml:space="preserve"> in any stream.</w:t>
      </w:r>
    </w:p>
    <w:p w:rsidR="008E1255" w:rsidRDefault="008E1255" w:rsidP="008E1255">
      <w:pPr>
        <w:pStyle w:val="isselectedend"/>
        <w:numPr>
          <w:ilvl w:val="0"/>
          <w:numId w:val="3"/>
        </w:numPr>
      </w:pPr>
      <w:r>
        <w:rPr>
          <w:rStyle w:val="Strong"/>
        </w:rPr>
        <w:t>Experience:</w:t>
      </w:r>
      <w:r>
        <w:t xml:space="preserve"> 1 to 2 years of experience in teaching aptitude or related training roles.</w:t>
      </w:r>
    </w:p>
    <w:p w:rsidR="008E1255" w:rsidRDefault="008E1255" w:rsidP="008E1255">
      <w:pPr>
        <w:pStyle w:val="isselectedend"/>
        <w:numPr>
          <w:ilvl w:val="0"/>
          <w:numId w:val="3"/>
        </w:numPr>
      </w:pPr>
      <w:proofErr w:type="gramStart"/>
      <w:r>
        <w:t>Fresher’s</w:t>
      </w:r>
      <w:proofErr w:type="gramEnd"/>
      <w:r>
        <w:t xml:space="preserve"> with strong aptitude skills and a passion for teaching may also be considered.</w:t>
      </w:r>
    </w:p>
    <w:p w:rsidR="008E1255" w:rsidRDefault="008E1255" w:rsidP="008E1255">
      <w:pPr>
        <w:pStyle w:val="isselectedend"/>
      </w:pPr>
      <w:r>
        <w:rPr>
          <w:rStyle w:val="Strong"/>
        </w:rPr>
        <w:t>Preferred Candidates</w:t>
      </w:r>
    </w:p>
    <w:p w:rsidR="008E1255" w:rsidRDefault="008E1255" w:rsidP="008E1255">
      <w:pPr>
        <w:pStyle w:val="isselectedend"/>
        <w:numPr>
          <w:ilvl w:val="0"/>
          <w:numId w:val="4"/>
        </w:numPr>
      </w:pPr>
      <w:r>
        <w:t>Immediate joiners or candidates with a shorter notice period.</w:t>
      </w:r>
    </w:p>
    <w:p w:rsidR="008E1255" w:rsidRDefault="008E1255" w:rsidP="008E1255">
      <w:pPr>
        <w:pStyle w:val="isselectedend"/>
        <w:numPr>
          <w:ilvl w:val="0"/>
          <w:numId w:val="4"/>
        </w:numPr>
      </w:pPr>
      <w:r>
        <w:t>Candidates passionate about training and student development.</w:t>
      </w:r>
    </w:p>
    <w:p w:rsidR="008E1255" w:rsidRDefault="008E1255" w:rsidP="008E1255">
      <w:pPr>
        <w:pStyle w:val="isselectedend"/>
      </w:pPr>
      <w:r>
        <w:rPr>
          <w:rStyle w:val="Strong"/>
        </w:rPr>
        <w:t>Salary &amp; Benefits</w:t>
      </w:r>
    </w:p>
    <w:p w:rsidR="008E1255" w:rsidRDefault="008E1255" w:rsidP="008E1255">
      <w:pPr>
        <w:pStyle w:val="isselectedend"/>
        <w:numPr>
          <w:ilvl w:val="0"/>
          <w:numId w:val="5"/>
        </w:numPr>
      </w:pPr>
      <w:r>
        <w:rPr>
          <w:rStyle w:val="Strong"/>
        </w:rPr>
        <w:t>Salary Range:</w:t>
      </w:r>
      <w:r>
        <w:t xml:space="preserve"> ₹18,000 – ₹20,000 per month</w:t>
      </w:r>
    </w:p>
    <w:p w:rsidR="008E1255" w:rsidRDefault="008E1255" w:rsidP="008E1255">
      <w:pPr>
        <w:pStyle w:val="NormalWeb"/>
        <w:numPr>
          <w:ilvl w:val="0"/>
          <w:numId w:val="5"/>
        </w:numPr>
      </w:pPr>
      <w:r>
        <w:t>Other benefits as per institution norms.</w:t>
      </w:r>
    </w:p>
    <w:p w:rsidR="008E1255" w:rsidRDefault="008E1255" w:rsidP="008E125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E1255" w:rsidRPr="00274A3D" w:rsidRDefault="008E1255" w:rsidP="008E12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A3D">
        <w:rPr>
          <w:rFonts w:ascii="Times New Roman" w:hAnsi="Times New Roman" w:cs="Times New Roman"/>
          <w:b/>
          <w:bCs/>
          <w:sz w:val="24"/>
          <w:szCs w:val="24"/>
        </w:rPr>
        <w:t xml:space="preserve">How to Apply: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4A3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I</w:t>
      </w:r>
      <w:r w:rsidRPr="00274A3D">
        <w:rPr>
          <w:rFonts w:ascii="Times New Roman" w:hAnsi="Times New Roman" w:cs="Times New Roman"/>
          <w:b/>
          <w:sz w:val="24"/>
          <w:szCs w:val="24"/>
        </w:rPr>
        <w:t xml:space="preserve">nterested candidates share your resume within 10 days by email: </w:t>
      </w:r>
      <w:hyperlink r:id="rId9" w:history="1">
        <w:r w:rsidRPr="00274A3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hrd@adithyatech.com</w:t>
        </w:r>
      </w:hyperlink>
      <w:r w:rsidRPr="00274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255" w:rsidRDefault="008E1255" w:rsidP="008E12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4A3D">
        <w:rPr>
          <w:rFonts w:ascii="Times New Roman" w:hAnsi="Times New Roman" w:cs="Times New Roman"/>
          <w:b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Adithya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Institutions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Sathy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 Main road,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274A3D">
        <w:rPr>
          <w:rFonts w:ascii="Times New Roman" w:hAnsi="Times New Roman" w:cs="Times New Roman"/>
          <w:sz w:val="24"/>
          <w:szCs w:val="24"/>
        </w:rPr>
        <w:t>Kurmbapalayam</w:t>
      </w:r>
      <w:proofErr w:type="spellEnd"/>
      <w:r w:rsidRPr="00274A3D">
        <w:rPr>
          <w:rFonts w:ascii="Times New Roman" w:hAnsi="Times New Roman" w:cs="Times New Roman"/>
          <w:sz w:val="24"/>
          <w:szCs w:val="24"/>
        </w:rPr>
        <w:t xml:space="preserve">, Coimbatore-641107 </w:t>
      </w:r>
    </w:p>
    <w:p w:rsidR="008E1255" w:rsidRPr="00B8165B" w:rsidRDefault="008E1255" w:rsidP="008E1255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lang w:val="en-IN" w:eastAsia="en-IN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 </w:t>
      </w:r>
    </w:p>
    <w:p w:rsidR="008E1255" w:rsidRPr="005E1784" w:rsidRDefault="008E1255" w:rsidP="008E12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E1255" w:rsidRPr="00C21D00" w:rsidRDefault="008E1255" w:rsidP="008E125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E1255" w:rsidRPr="00D52E43" w:rsidRDefault="008E1255" w:rsidP="008E1255">
      <w:pPr>
        <w:spacing w:line="240" w:lineRule="auto"/>
        <w:jc w:val="both"/>
        <w:rPr>
          <w:b/>
        </w:rPr>
      </w:pPr>
    </w:p>
    <w:p w:rsidR="008E1255" w:rsidRPr="005E1784" w:rsidRDefault="008E1255" w:rsidP="008E1255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lang w:val="en-IN" w:eastAsia="en-IN"/>
        </w:rPr>
      </w:pPr>
    </w:p>
    <w:p w:rsidR="008E1255" w:rsidRDefault="008E1255" w:rsidP="008E1255">
      <w:pPr>
        <w:spacing w:line="240" w:lineRule="auto"/>
      </w:pPr>
    </w:p>
    <w:p w:rsidR="008E1255" w:rsidRDefault="008E1255" w:rsidP="008E1255">
      <w:pPr>
        <w:spacing w:line="240" w:lineRule="auto"/>
      </w:pPr>
    </w:p>
    <w:p w:rsidR="00505C69" w:rsidRDefault="00505C69"/>
    <w:sectPr w:rsidR="00505C69" w:rsidSect="009B1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55" w:rsidRDefault="00426055">
      <w:pPr>
        <w:spacing w:after="0" w:line="240" w:lineRule="auto"/>
      </w:pPr>
      <w:r>
        <w:separator/>
      </w:r>
    </w:p>
  </w:endnote>
  <w:endnote w:type="continuationSeparator" w:id="0">
    <w:p w:rsidR="00426055" w:rsidRDefault="0042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0" w:rsidRDefault="004260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0" w:rsidRDefault="004260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0" w:rsidRDefault="00426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55" w:rsidRDefault="00426055">
      <w:pPr>
        <w:spacing w:after="0" w:line="240" w:lineRule="auto"/>
      </w:pPr>
      <w:r>
        <w:separator/>
      </w:r>
    </w:p>
  </w:footnote>
  <w:footnote w:type="continuationSeparator" w:id="0">
    <w:p w:rsidR="00426055" w:rsidRDefault="0042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0" w:rsidRDefault="004260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546891" o:spid="_x0000_s2050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logo A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0" w:rsidRDefault="004260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546892" o:spid="_x0000_s2051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logo AI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60" w:rsidRDefault="004260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546890" o:spid="_x0000_s2049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logo AI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616E"/>
    <w:multiLevelType w:val="multilevel"/>
    <w:tmpl w:val="28A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C0C9C"/>
    <w:multiLevelType w:val="hybridMultilevel"/>
    <w:tmpl w:val="96BC2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B32AE"/>
    <w:multiLevelType w:val="multilevel"/>
    <w:tmpl w:val="E98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0670C"/>
    <w:multiLevelType w:val="multilevel"/>
    <w:tmpl w:val="E506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A09EF"/>
    <w:multiLevelType w:val="multilevel"/>
    <w:tmpl w:val="910C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55"/>
    <w:rsid w:val="0015343A"/>
    <w:rsid w:val="00195B81"/>
    <w:rsid w:val="002E5140"/>
    <w:rsid w:val="00426055"/>
    <w:rsid w:val="00505C69"/>
    <w:rsid w:val="006E21CC"/>
    <w:rsid w:val="008E1255"/>
    <w:rsid w:val="00F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4BC043-6CEB-406F-9DAB-C5AF5D77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2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55"/>
  </w:style>
  <w:style w:type="paragraph" w:styleId="Footer">
    <w:name w:val="footer"/>
    <w:basedOn w:val="Normal"/>
    <w:link w:val="FooterChar"/>
    <w:uiPriority w:val="99"/>
    <w:unhideWhenUsed/>
    <w:rsid w:val="008E1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55"/>
  </w:style>
  <w:style w:type="paragraph" w:styleId="NormalWeb">
    <w:name w:val="Normal (Web)"/>
    <w:basedOn w:val="Normal"/>
    <w:uiPriority w:val="99"/>
    <w:semiHidden/>
    <w:unhideWhenUsed/>
    <w:rsid w:val="008E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E1255"/>
    <w:rPr>
      <w:b/>
      <w:bCs/>
    </w:rPr>
  </w:style>
  <w:style w:type="paragraph" w:customStyle="1" w:styleId="isselectedend">
    <w:name w:val="isselectedend"/>
    <w:basedOn w:val="Normal"/>
    <w:rsid w:val="008E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d@adithyatech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2026-06-10T07:34:00Z</dcterms:created>
  <dcterms:modified xsi:type="dcterms:W3CDTF">2026-06-10T07:34:00Z</dcterms:modified>
</cp:coreProperties>
</file>